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107"/>
        <w:gridCol w:w="781"/>
        <w:gridCol w:w="495"/>
        <w:gridCol w:w="817"/>
        <w:gridCol w:w="88"/>
        <w:gridCol w:w="726"/>
        <w:gridCol w:w="518"/>
        <w:gridCol w:w="188"/>
        <w:gridCol w:w="712"/>
        <w:gridCol w:w="618"/>
      </w:tblGrid>
      <w:tr w:rsidR="00113CD0" w:rsidRPr="00113CD0" w14:paraId="4D03E701" w14:textId="77777777" w:rsidTr="692F0174">
        <w:trPr>
          <w:jc w:val="center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65F0E57" w14:textId="77777777" w:rsidR="001E594F" w:rsidRPr="00113CD0" w:rsidRDefault="001E594F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7B605A8" w14:textId="77777777" w:rsidR="001E594F" w:rsidRPr="00113CD0" w:rsidRDefault="001E594F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  <w:t xml:space="preserve">Međunarodni marketing </w:t>
            </w:r>
          </w:p>
        </w:tc>
      </w:tr>
      <w:tr w:rsidR="00113CD0" w:rsidRPr="00113CD0" w14:paraId="75B55D8D" w14:textId="77777777" w:rsidTr="692F0174">
        <w:trPr>
          <w:trHeight w:val="446"/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C1FD90" w14:textId="77777777" w:rsidR="001E594F" w:rsidRPr="00113CD0" w:rsidRDefault="001E594F" w:rsidP="00043D7C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113CD0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293BE1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EUB316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EAF3EA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9C354C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113CD0" w:rsidRPr="00113CD0" w14:paraId="38DDC381" w14:textId="77777777" w:rsidTr="692F0174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D2EC39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70E2B3" w14:textId="1B7A43AF" w:rsidR="00347382" w:rsidRPr="00113CD0" w:rsidRDefault="006826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A34EC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  <w:r w:rsidR="00347382" w:rsidRPr="00BA34EC">
              <w:rPr>
                <w:rFonts w:ascii="Arial" w:hAnsi="Arial" w:cs="Arial"/>
                <w:color w:val="FF0000"/>
                <w:sz w:val="20"/>
                <w:szCs w:val="20"/>
              </w:rPr>
              <w:t>rof</w:t>
            </w:r>
            <w:r w:rsidR="0034738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. dr. sc. Dario Miocevic</w:t>
            </w:r>
          </w:p>
          <w:p w14:paraId="1FB5E67D" w14:textId="3C8348B2" w:rsidR="008871DD" w:rsidRPr="00113CD0" w:rsidRDefault="006826D4" w:rsidP="006826D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A34EC">
              <w:rPr>
                <w:rFonts w:ascii="Arial" w:hAnsi="Arial" w:cs="Arial"/>
                <w:color w:val="FF0000"/>
                <w:sz w:val="20"/>
                <w:szCs w:val="20"/>
              </w:rPr>
              <w:t xml:space="preserve">Izv. prof. </w:t>
            </w:r>
            <w:r w:rsidR="008871DD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871DD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sc. Ivana Kursan Milaković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580DBF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42509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113CD0" w:rsidRPr="00113CD0" w14:paraId="7E4D153F" w14:textId="77777777" w:rsidTr="692F0174">
        <w:trPr>
          <w:trHeight w:val="345"/>
          <w:jc w:val="center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A201CF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458FF8" w14:textId="111A246E" w:rsidR="006826D4" w:rsidRPr="00113CD0" w:rsidRDefault="006826D4" w:rsidP="006826D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A34EC">
              <w:rPr>
                <w:rFonts w:ascii="Arial" w:hAnsi="Arial" w:cs="Arial"/>
                <w:color w:val="FF0000"/>
                <w:sz w:val="20"/>
                <w:szCs w:val="20"/>
              </w:rPr>
              <w:t xml:space="preserve">Prof.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sc. Dario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Miocevic</w:t>
            </w:r>
            <w:proofErr w:type="spellEnd"/>
          </w:p>
          <w:p w14:paraId="6AEB1DCA" w14:textId="32F44157" w:rsidR="006826D4" w:rsidRDefault="006826D4" w:rsidP="006826D4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BA34EC">
              <w:rPr>
                <w:rFonts w:ascii="Arial" w:hAnsi="Arial" w:cs="Arial"/>
                <w:color w:val="FF0000"/>
                <w:sz w:val="20"/>
                <w:szCs w:val="20"/>
              </w:rPr>
              <w:t xml:space="preserve">Izv. prof.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sc. Ivana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Kursan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Milaković</w:t>
            </w:r>
            <w:r w:rsidRPr="006826D4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</w:p>
          <w:p w14:paraId="4BA7AD92" w14:textId="5F7B74FB" w:rsidR="002E5A6D" w:rsidRPr="00113CD0" w:rsidRDefault="006826D4" w:rsidP="006826D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A34EC">
              <w:rPr>
                <w:rFonts w:ascii="Arial" w:hAnsi="Arial" w:cs="Arial"/>
                <w:color w:val="FF0000"/>
                <w:sz w:val="20"/>
                <w:szCs w:val="20"/>
              </w:rPr>
              <w:t xml:space="preserve">Doc. dr. sc. </w:t>
            </w:r>
            <w:r w:rsidR="002E5A6D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Antonija Kvasina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A34EC">
              <w:rPr>
                <w:rFonts w:ascii="Arial" w:hAnsi="Arial" w:cs="Arial"/>
                <w:color w:val="FF0000"/>
                <w:sz w:val="20"/>
                <w:szCs w:val="20"/>
              </w:rPr>
              <w:t>Kovačević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BAA376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1DD582" w14:textId="77777777" w:rsidR="001E594F" w:rsidRPr="00113CD0" w:rsidRDefault="001E594F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94CEF1" w14:textId="77777777" w:rsidR="001E594F" w:rsidRPr="00113CD0" w:rsidRDefault="001E594F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D3D0EA" w14:textId="77777777" w:rsidR="001E594F" w:rsidRPr="00113CD0" w:rsidRDefault="001E594F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0260EC" w14:textId="77777777" w:rsidR="001E594F" w:rsidRPr="00113CD0" w:rsidRDefault="001E594F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113CD0" w:rsidRPr="00113CD0" w14:paraId="278470E1" w14:textId="77777777" w:rsidTr="692F0174">
        <w:trPr>
          <w:trHeight w:val="34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E351815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E9C3C3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7407B321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255C3C" w14:textId="77777777" w:rsidR="008871DD" w:rsidRPr="00113CD0" w:rsidRDefault="008871DD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506821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5F2F59" w14:textId="77777777" w:rsidR="008871DD" w:rsidRPr="00113CD0" w:rsidRDefault="008871DD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A84C4F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13CD0" w:rsidRPr="00113CD0" w14:paraId="5494EA63" w14:textId="77777777" w:rsidTr="692F0174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EB3D15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932432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E07CA3" w14:textId="77777777" w:rsidR="001E594F" w:rsidRPr="00113CD0" w:rsidRDefault="001E594F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1A5752" w14:textId="2CE0B5C6" w:rsidR="001E594F" w:rsidRPr="00113CD0" w:rsidRDefault="008871DD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113CD0" w:rsidRPr="00113CD0" w14:paraId="7F1E864C" w14:textId="77777777" w:rsidTr="692F0174">
        <w:trPr>
          <w:jc w:val="center"/>
        </w:trPr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FF0ACB5" w14:textId="77777777" w:rsidR="001E594F" w:rsidRPr="00113CD0" w:rsidRDefault="001E594F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113CD0" w:rsidRPr="00113CD0" w14:paraId="3B42A207" w14:textId="77777777" w:rsidTr="692F0174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131D33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5416A6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Glavni cilj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ovog </w:t>
            </w:r>
            <w:r w:rsidR="002E5A6D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kolegija je upoznati studente s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prirodom, strukturom  i specifičnostima  provođenj</w:t>
            </w:r>
            <w:r w:rsidR="002E5A6D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marketinških aktivnosti u međunarodnom kontekstu.</w:t>
            </w:r>
            <w:r w:rsidR="00E36230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36230"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Specifični</w:t>
            </w: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ciljevi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ovog kolegija su kako slijedi: </w:t>
            </w:r>
          </w:p>
          <w:p w14:paraId="65F5D870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7D1D60" w14:textId="77777777" w:rsidR="001E594F" w:rsidRPr="00113CD0" w:rsidRDefault="002E5A6D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Upoznati se s</w:t>
            </w:r>
            <w:r w:rsidR="001E594F"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principima suvremenog međunarodnog marketinga, kao i s jedinstvenim izazovima s kojima se poduzeće suočava prilikom provođenja marketinških aktivnosti u međunarodnom okruženju. </w:t>
            </w:r>
          </w:p>
          <w:p w14:paraId="11DCB9CE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5BD0C3B7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Uvidjeti kako razlike u globalnom ekonomskom, kulturnom, političkom i pravnom okruženju utje</w:t>
            </w:r>
            <w:r w:rsidR="002E5A6D"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č</w:t>
            </w: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 na marketinške odluke.</w:t>
            </w:r>
          </w:p>
          <w:p w14:paraId="72F11FF0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27633FF0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Razviti globa</w:t>
            </w:r>
            <w:r w:rsidR="002E5A6D"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</w:t>
            </w: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ni sustav razmišljanja u kontekstu složenih problema i izazova s kojima se suočava međunarodni marketinški menadžer. </w:t>
            </w:r>
          </w:p>
          <w:p w14:paraId="25989682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69D2B52B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Analizirati različite strateške opcije koje tvrtke imaju na raspolaganju kada planiraju ući na inozemno tržište.</w:t>
            </w:r>
          </w:p>
          <w:p w14:paraId="537D1873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011FC7DA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Ispitati utjecaj koji promjene u međunarodnom marketinškom okruženju mogu imati na odluku marketinškog menadžera da standardizira ili prilagodi svoju ​​tržišnu ponudu (proizvod, distribucija, cijena i promocija)</w:t>
            </w:r>
            <w:r w:rsidR="002E5A6D"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</w:t>
            </w:r>
          </w:p>
        </w:tc>
      </w:tr>
      <w:tr w:rsidR="00113CD0" w:rsidRPr="00113CD0" w14:paraId="2D1CC37E" w14:textId="77777777" w:rsidTr="692F0174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4ECA5A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B59B8A" w14:textId="77777777" w:rsidR="001E594F" w:rsidRPr="00113CD0" w:rsidRDefault="001E594F" w:rsidP="00E3623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Odslušani kolegiji </w:t>
            </w: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Marketing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(2.</w:t>
            </w:r>
            <w:r w:rsidR="00AE743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godina preddiplomskog studija) i </w:t>
            </w: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Marketing menadžment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(1.</w:t>
            </w:r>
            <w:r w:rsidR="00AE743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diplomskog studija); Poznavanje rada na računalu i pretraživanje internetskih baza podataka; Poznavanje rada u programskom paketu Microsoft Office.</w:t>
            </w:r>
          </w:p>
        </w:tc>
      </w:tr>
      <w:tr w:rsidR="00113CD0" w:rsidRPr="00113CD0" w14:paraId="394539DA" w14:textId="77777777" w:rsidTr="692F0174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8481C1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729FCE" w14:textId="77777777" w:rsidR="001E594F" w:rsidRPr="00113CD0" w:rsidRDefault="001E594F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416981BF" w14:textId="77777777" w:rsidR="001E594F" w:rsidRPr="00113CD0" w:rsidRDefault="00E36230" w:rsidP="00E3623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</w:t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Valorizirati važnost marketinga u suvremenom međunarodnom poslovanju.</w:t>
            </w:r>
          </w:p>
          <w:p w14:paraId="07A3430C" w14:textId="77777777" w:rsidR="001E594F" w:rsidRPr="00113CD0" w:rsidRDefault="001E594F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D4FE1DA" w14:textId="77777777" w:rsidR="001E594F" w:rsidRPr="00113CD0" w:rsidRDefault="001E594F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1C982E68" w14:textId="77777777" w:rsidR="001E594F" w:rsidRPr="00113CD0" w:rsidRDefault="001E594F" w:rsidP="00043D7C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Identificirati principe marketinga u međunarodnom poslovanju.</w:t>
            </w:r>
          </w:p>
          <w:p w14:paraId="153906D4" w14:textId="77777777" w:rsidR="001E594F" w:rsidRPr="00113CD0" w:rsidRDefault="001E594F" w:rsidP="00043D7C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Vrednovati elemente međunarodnog okruženja koji utječu na marketinške aktivnosti.</w:t>
            </w:r>
          </w:p>
          <w:p w14:paraId="47C7AB96" w14:textId="77777777" w:rsidR="001E594F" w:rsidRPr="00113CD0" w:rsidRDefault="001E594F" w:rsidP="00043D7C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Izmjeriti utjecaje iz međunarodnog okruženja korištenjem primarnih i sekundarnih podataka.</w:t>
            </w:r>
          </w:p>
          <w:p w14:paraId="520E78A6" w14:textId="77777777" w:rsidR="001E594F" w:rsidRPr="00113CD0" w:rsidRDefault="001E594F" w:rsidP="00043D7C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Ocijeniti opcije/modalitete pri </w:t>
            </w:r>
            <w:r w:rsidR="00692413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izvozu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međunarodno tržište.</w:t>
            </w:r>
          </w:p>
          <w:p w14:paraId="10376C5F" w14:textId="77777777" w:rsidR="001E594F" w:rsidRPr="00113CD0" w:rsidRDefault="001E594F" w:rsidP="00043D7C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prosuditi utjecaj dimenzija međunarodnog okruženja na odluku o standardizaciji ili adaptaciji marketinškog miksa.</w:t>
            </w:r>
          </w:p>
        </w:tc>
      </w:tr>
      <w:tr w:rsidR="00113CD0" w:rsidRPr="00113CD0" w14:paraId="5DE12749" w14:textId="77777777" w:rsidTr="692F0174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C922A8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60"/>
              <w:gridCol w:w="426"/>
              <w:gridCol w:w="3261"/>
              <w:gridCol w:w="481"/>
            </w:tblGrid>
            <w:tr w:rsidR="00113CD0" w:rsidRPr="00113CD0" w14:paraId="36DBA684" w14:textId="77777777" w:rsidTr="008871DD">
              <w:trPr>
                <w:trHeight w:val="234"/>
                <w:jc w:val="center"/>
              </w:trPr>
              <w:tc>
                <w:tcPr>
                  <w:tcW w:w="2481" w:type="pct"/>
                  <w:gridSpan w:val="2"/>
                  <w:vAlign w:val="center"/>
                </w:tcPr>
                <w:p w14:paraId="5243654A" w14:textId="77777777" w:rsidR="008871DD" w:rsidRPr="00113CD0" w:rsidRDefault="008871DD" w:rsidP="00043D7C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519" w:type="pct"/>
                  <w:gridSpan w:val="2"/>
                  <w:vAlign w:val="center"/>
                </w:tcPr>
                <w:p w14:paraId="7E91B50D" w14:textId="77777777" w:rsidR="008871DD" w:rsidRPr="00113CD0" w:rsidRDefault="008871DD" w:rsidP="00043D7C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113CD0" w:rsidRPr="00113CD0" w14:paraId="3F5AD1F2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238FD3EC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Uvod: O predmetu, načinu rada i ocjenjivanju</w:t>
                  </w:r>
                </w:p>
                <w:p w14:paraId="2703D2F0" w14:textId="77777777" w:rsidR="00302428" w:rsidRPr="00113CD0" w:rsidRDefault="00302428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TEMA 1: </w:t>
                  </w:r>
                  <w:r w:rsidR="00477E91"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Temeljne odrednice i dimenzije </w:t>
                  </w: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međunarodnog marketinga</w:t>
                  </w:r>
                </w:p>
              </w:tc>
              <w:tc>
                <w:tcPr>
                  <w:tcW w:w="287" w:type="pct"/>
                  <w:vAlign w:val="center"/>
                </w:tcPr>
                <w:p w14:paraId="58BFF722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5778CB29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Uvod: Dogovori o programu rada na vježbama</w:t>
                  </w:r>
                </w:p>
                <w:p w14:paraId="057736AB" w14:textId="1E439AE0" w:rsidR="00302428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3: Međunarodno ekonomsko okruženje</w:t>
                  </w:r>
                </w:p>
              </w:tc>
              <w:tc>
                <w:tcPr>
                  <w:tcW w:w="324" w:type="pct"/>
                  <w:vAlign w:val="center"/>
                </w:tcPr>
                <w:p w14:paraId="4978EE4D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75C008A2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7E46B2AA" w14:textId="77777777" w:rsidR="00302428" w:rsidRPr="00113CD0" w:rsidRDefault="00302428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TEMA 2: </w:t>
                  </w:r>
                  <w:r w:rsidR="00477E91"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Specifičnosti</w:t>
                  </w: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međunarodnog marketinga</w:t>
                  </w:r>
                  <w:r w:rsidR="00477E91"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suvremenim međunarodnim ekonomskim odnosima</w:t>
                  </w:r>
                </w:p>
              </w:tc>
              <w:tc>
                <w:tcPr>
                  <w:tcW w:w="287" w:type="pct"/>
                  <w:vAlign w:val="center"/>
                </w:tcPr>
                <w:p w14:paraId="7941175E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65DDC956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– ekonomsko okruženje</w:t>
                  </w:r>
                </w:p>
              </w:tc>
              <w:tc>
                <w:tcPr>
                  <w:tcW w:w="324" w:type="pct"/>
                  <w:vAlign w:val="center"/>
                </w:tcPr>
                <w:p w14:paraId="0881C71B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2804B016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309E6B99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5: Međunarodno kulturološko okruženje I</w:t>
                  </w:r>
                </w:p>
              </w:tc>
              <w:tc>
                <w:tcPr>
                  <w:tcW w:w="287" w:type="pct"/>
                  <w:vAlign w:val="center"/>
                </w:tcPr>
                <w:p w14:paraId="48929291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358756A5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4: Međunarodno političko i zakonodavno okruženje</w:t>
                  </w:r>
                </w:p>
              </w:tc>
              <w:tc>
                <w:tcPr>
                  <w:tcW w:w="324" w:type="pct"/>
                  <w:vAlign w:val="center"/>
                </w:tcPr>
                <w:p w14:paraId="2413D5FA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525CB7E2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06FE1FDD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5: Međunarodno kulturološko okruženje II</w:t>
                  </w:r>
                </w:p>
              </w:tc>
              <w:tc>
                <w:tcPr>
                  <w:tcW w:w="287" w:type="pct"/>
                  <w:vAlign w:val="center"/>
                </w:tcPr>
                <w:p w14:paraId="5E1927A4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15A70D6E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– političko i zakonodavno okruženje</w:t>
                  </w:r>
                </w:p>
              </w:tc>
              <w:tc>
                <w:tcPr>
                  <w:tcW w:w="324" w:type="pct"/>
                  <w:vAlign w:val="center"/>
                </w:tcPr>
                <w:p w14:paraId="44BAEE82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700A287C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12E0A637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7: Internacionalizacija poslovanja I</w:t>
                  </w:r>
                </w:p>
              </w:tc>
              <w:tc>
                <w:tcPr>
                  <w:tcW w:w="287" w:type="pct"/>
                  <w:vAlign w:val="center"/>
                </w:tcPr>
                <w:p w14:paraId="4F554706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32AF87B2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– kulturološko okruženje</w:t>
                  </w:r>
                </w:p>
              </w:tc>
              <w:tc>
                <w:tcPr>
                  <w:tcW w:w="324" w:type="pct"/>
                  <w:vAlign w:val="center"/>
                </w:tcPr>
                <w:p w14:paraId="12F5855E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264E969E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71AE1A58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7: Internacionalizacija poslovanja II</w:t>
                  </w:r>
                </w:p>
              </w:tc>
              <w:tc>
                <w:tcPr>
                  <w:tcW w:w="287" w:type="pct"/>
                  <w:vAlign w:val="center"/>
                </w:tcPr>
                <w:p w14:paraId="3F35961C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103C84C5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6: Međunarodno marketinško istraživanje</w:t>
                  </w:r>
                </w:p>
              </w:tc>
              <w:tc>
                <w:tcPr>
                  <w:tcW w:w="324" w:type="pct"/>
                  <w:vAlign w:val="center"/>
                </w:tcPr>
                <w:p w14:paraId="7CBE2998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3AF8DCEC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79AFCEB4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8: Strategije ulaska i razvoja inozemnog tržišta</w:t>
                  </w:r>
                </w:p>
              </w:tc>
              <w:tc>
                <w:tcPr>
                  <w:tcW w:w="287" w:type="pct"/>
                  <w:vAlign w:val="center"/>
                </w:tcPr>
                <w:p w14:paraId="6899B67D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111F31D9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– analiza međunarodnog mikro okruženja</w:t>
                  </w:r>
                </w:p>
              </w:tc>
              <w:tc>
                <w:tcPr>
                  <w:tcW w:w="324" w:type="pct"/>
                  <w:vAlign w:val="center"/>
                </w:tcPr>
                <w:p w14:paraId="74C815CA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3B646C80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39E9564E" w14:textId="77777777" w:rsidR="00477E91" w:rsidRPr="00113CD0" w:rsidRDefault="00477E91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9: Upravljanje proizvodom u međunarodnom marketingu</w:t>
                  </w:r>
                  <w:r w:rsidR="00767F1B"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</w:t>
                  </w:r>
                </w:p>
              </w:tc>
              <w:tc>
                <w:tcPr>
                  <w:tcW w:w="287" w:type="pct"/>
                  <w:vAlign w:val="center"/>
                </w:tcPr>
                <w:p w14:paraId="47A0C2B4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0F59BF31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9: Upravljanje markom u međunarodnom marketingu</w:t>
                  </w:r>
                </w:p>
              </w:tc>
              <w:tc>
                <w:tcPr>
                  <w:tcW w:w="324" w:type="pct"/>
                  <w:vAlign w:val="center"/>
                </w:tcPr>
                <w:p w14:paraId="01086DAE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2349D562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0FA164D5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9: Upravljanje proizvodom u međunarodnom marketingu II</w:t>
                  </w:r>
                </w:p>
              </w:tc>
              <w:tc>
                <w:tcPr>
                  <w:tcW w:w="287" w:type="pct"/>
                  <w:vAlign w:val="center"/>
                </w:tcPr>
                <w:p w14:paraId="3DA5F8ED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1E186AF8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(Proizvod i distribucija)</w:t>
                  </w:r>
                </w:p>
              </w:tc>
              <w:tc>
                <w:tcPr>
                  <w:tcW w:w="324" w:type="pct"/>
                  <w:vAlign w:val="center"/>
                </w:tcPr>
                <w:p w14:paraId="29CC724E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5AB078DA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27B17C25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10: Upravljanje distribucijom u međunarodnom marketingu I</w:t>
                  </w:r>
                </w:p>
              </w:tc>
              <w:tc>
                <w:tcPr>
                  <w:tcW w:w="287" w:type="pct"/>
                  <w:vAlign w:val="center"/>
                </w:tcPr>
                <w:p w14:paraId="5EF46524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7F8CA41D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12: Upravljanje marketinškom komunikacijom u međunarodnom marketingu</w:t>
                  </w:r>
                </w:p>
              </w:tc>
              <w:tc>
                <w:tcPr>
                  <w:tcW w:w="324" w:type="pct"/>
                  <w:vAlign w:val="center"/>
                </w:tcPr>
                <w:p w14:paraId="5180F128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5C1C6F34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418FD309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10: Upravljanje distribucijom u međunarodnom marketingu II</w:t>
                  </w:r>
                </w:p>
              </w:tc>
              <w:tc>
                <w:tcPr>
                  <w:tcW w:w="287" w:type="pct"/>
                  <w:vAlign w:val="center"/>
                </w:tcPr>
                <w:p w14:paraId="459FE32D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6A8985A0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Praktični rad na projektu (Cijena i promocija)</w:t>
                  </w:r>
                </w:p>
              </w:tc>
              <w:tc>
                <w:tcPr>
                  <w:tcW w:w="324" w:type="pct"/>
                  <w:vAlign w:val="center"/>
                </w:tcPr>
                <w:p w14:paraId="38D846AF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23555CCA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2700E7AC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11: Upravljanje cijenama u međunarodnom marketingu I</w:t>
                  </w:r>
                </w:p>
              </w:tc>
              <w:tc>
                <w:tcPr>
                  <w:tcW w:w="287" w:type="pct"/>
                  <w:vAlign w:val="center"/>
                </w:tcPr>
                <w:p w14:paraId="68C47165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39C419E0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Izlaganja projektnih zadataka</w:t>
                  </w:r>
                </w:p>
              </w:tc>
              <w:tc>
                <w:tcPr>
                  <w:tcW w:w="324" w:type="pct"/>
                  <w:vAlign w:val="center"/>
                </w:tcPr>
                <w:p w14:paraId="33216611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5FC48792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444B5DE9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11: Upravljanje cijenama u međunarodnom marketingu II</w:t>
                  </w:r>
                </w:p>
              </w:tc>
              <w:tc>
                <w:tcPr>
                  <w:tcW w:w="287" w:type="pct"/>
                  <w:vAlign w:val="center"/>
                </w:tcPr>
                <w:p w14:paraId="1A5E80D3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pct"/>
                  <w:vAlign w:val="center"/>
                </w:tcPr>
                <w:p w14:paraId="078E47B7" w14:textId="77777777" w:rsidR="00767F1B" w:rsidRPr="00113CD0" w:rsidRDefault="00767F1B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Izlaganja projektnih zadataka</w:t>
                  </w:r>
                </w:p>
              </w:tc>
              <w:tc>
                <w:tcPr>
                  <w:tcW w:w="324" w:type="pct"/>
                  <w:vAlign w:val="center"/>
                </w:tcPr>
                <w:p w14:paraId="7861ECC0" w14:textId="77777777" w:rsidR="008871DD" w:rsidRPr="00113CD0" w:rsidRDefault="008871DD" w:rsidP="008871D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13CD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13CD0" w:rsidRPr="00113CD0" w14:paraId="60C6BC9D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1191D5C4" w14:textId="09A7F8A4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7" w:type="pct"/>
                  <w:vAlign w:val="center"/>
                </w:tcPr>
                <w:p w14:paraId="22C27EFF" w14:textId="77777777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2195" w:type="pct"/>
                  <w:vAlign w:val="center"/>
                </w:tcPr>
                <w:p w14:paraId="1A8EB85B" w14:textId="1E799522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24" w:type="pct"/>
                  <w:vAlign w:val="center"/>
                </w:tcPr>
                <w:p w14:paraId="70434BFB" w14:textId="77777777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</w:tr>
            <w:tr w:rsidR="00113CD0" w:rsidRPr="00113CD0" w14:paraId="0ADAB7B3" w14:textId="77777777" w:rsidTr="008871DD">
              <w:trPr>
                <w:trHeight w:val="20"/>
                <w:jc w:val="center"/>
              </w:trPr>
              <w:tc>
                <w:tcPr>
                  <w:tcW w:w="2194" w:type="pct"/>
                  <w:vAlign w:val="center"/>
                </w:tcPr>
                <w:p w14:paraId="433ECA8C" w14:textId="395AF119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287" w:type="pct"/>
                  <w:vAlign w:val="center"/>
                </w:tcPr>
                <w:p w14:paraId="5AED2BD5" w14:textId="77777777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2195" w:type="pct"/>
                  <w:vAlign w:val="center"/>
                </w:tcPr>
                <w:p w14:paraId="57B77573" w14:textId="70E02B50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24" w:type="pct"/>
                  <w:vAlign w:val="center"/>
                </w:tcPr>
                <w:p w14:paraId="3421AC46" w14:textId="77777777" w:rsidR="008871DD" w:rsidRPr="00113CD0" w:rsidRDefault="008871DD" w:rsidP="00043D7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</w:tr>
          </w:tbl>
          <w:p w14:paraId="03C5FF56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13CD0" w:rsidRPr="00113CD0" w14:paraId="642761C3" w14:textId="77777777" w:rsidTr="692F0174">
        <w:trPr>
          <w:trHeight w:val="349"/>
          <w:jc w:val="center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ACF955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3E5F53E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27FE0A51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57DE8124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0E0D395E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113CD0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2C5E8538" w14:textId="3F90105F" w:rsidR="001E594F" w:rsidRPr="00113CD0" w:rsidRDefault="00572757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7275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 xml:space="preserve">☐ </w:t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4129866B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1167EE0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070E4693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49B617CB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69BBAEE5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13CD0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14:paraId="60317376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☑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gostovanja iz prakse</w:t>
            </w:r>
          </w:p>
        </w:tc>
      </w:tr>
      <w:tr w:rsidR="00113CD0" w:rsidRPr="00113CD0" w14:paraId="3C08F465" w14:textId="77777777" w:rsidTr="692F0174">
        <w:trPr>
          <w:trHeight w:val="57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5DE6542" w14:textId="77777777" w:rsidR="001E594F" w:rsidRPr="00113CD0" w:rsidRDefault="001E594F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FDF72A3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A3DB300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113CD0" w:rsidRPr="00113CD0" w14:paraId="7C883DBC" w14:textId="77777777" w:rsidTr="692F0174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94A806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2893C5" w14:textId="77777777" w:rsidR="00BC2660" w:rsidRPr="00572757" w:rsidRDefault="00BB3B3F" w:rsidP="00BB3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757">
              <w:rPr>
                <w:rFonts w:ascii="Arial" w:hAnsi="Arial" w:cs="Arial"/>
                <w:sz w:val="20"/>
                <w:szCs w:val="20"/>
              </w:rPr>
              <w:t xml:space="preserve">Student je obvezan pohađati i uredno pratiti nastavu i izvršavati zadatke. </w:t>
            </w:r>
          </w:p>
          <w:p w14:paraId="64309098" w14:textId="77777777" w:rsidR="00BC2660" w:rsidRPr="00572757" w:rsidRDefault="00BC2660" w:rsidP="00BB3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3A958E" w14:textId="2DBE662F" w:rsidR="00635B68" w:rsidRPr="00572757" w:rsidRDefault="00BB3B3F" w:rsidP="00BC266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757">
              <w:rPr>
                <w:rFonts w:ascii="Arial" w:hAnsi="Arial" w:cs="Arial"/>
                <w:sz w:val="20"/>
                <w:szCs w:val="20"/>
              </w:rPr>
              <w:t xml:space="preserve">Da bi ostvario </w:t>
            </w:r>
            <w:r w:rsidRPr="00572757">
              <w:rPr>
                <w:rFonts w:ascii="Arial" w:hAnsi="Arial" w:cs="Arial"/>
                <w:b/>
                <w:sz w:val="20"/>
                <w:szCs w:val="20"/>
              </w:rPr>
              <w:t>pravo na potpis</w:t>
            </w:r>
            <w:r w:rsidRPr="00572757">
              <w:rPr>
                <w:rFonts w:ascii="Arial" w:hAnsi="Arial" w:cs="Arial"/>
                <w:sz w:val="20"/>
                <w:szCs w:val="20"/>
              </w:rPr>
              <w:t xml:space="preserve"> redovni student mora aktivno sudjelovati u najmanje 60% predavanja i 60% vježbi, a izvanredni student najmanje po 30% na predavanjima i vježbama. Uz prisustvovanje, aktivno sudjelovanje u nastavi pretpostavlja i sudjelovanje u raspravama i praktičnim vježbama. </w:t>
            </w:r>
            <w:r w:rsidR="00BC2660" w:rsidRPr="00572757">
              <w:rPr>
                <w:rFonts w:ascii="Arial" w:hAnsi="Arial" w:cs="Arial"/>
                <w:sz w:val="20"/>
                <w:szCs w:val="20"/>
              </w:rPr>
              <w:t>T</w:t>
            </w:r>
            <w:r w:rsidR="00635B68" w:rsidRPr="00572757">
              <w:rPr>
                <w:rFonts w:ascii="Arial" w:hAnsi="Arial" w:cs="Arial"/>
                <w:sz w:val="20"/>
                <w:szCs w:val="20"/>
              </w:rPr>
              <w:t xml:space="preserve">ijekom </w:t>
            </w:r>
            <w:r w:rsidR="00BC2660" w:rsidRPr="00572757">
              <w:rPr>
                <w:rFonts w:ascii="Arial" w:hAnsi="Arial" w:cs="Arial"/>
                <w:sz w:val="20"/>
                <w:szCs w:val="20"/>
              </w:rPr>
              <w:t xml:space="preserve">cijelog </w:t>
            </w:r>
            <w:r w:rsidR="00635B68" w:rsidRPr="00572757">
              <w:rPr>
                <w:rFonts w:ascii="Arial" w:hAnsi="Arial" w:cs="Arial"/>
                <w:sz w:val="20"/>
                <w:szCs w:val="20"/>
              </w:rPr>
              <w:t xml:space="preserve">semestra studenti na vježbama izrađuju grupni projektni zadatak </w:t>
            </w:r>
            <w:r w:rsidR="00E4293C" w:rsidRPr="0057275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35B68" w:rsidRPr="00572757">
              <w:rPr>
                <w:rFonts w:ascii="Arial" w:hAnsi="Arial" w:cs="Arial"/>
                <w:sz w:val="20"/>
                <w:szCs w:val="20"/>
              </w:rPr>
              <w:t>'Studij</w:t>
            </w:r>
            <w:r w:rsidR="00E4293C" w:rsidRPr="00572757">
              <w:rPr>
                <w:rFonts w:ascii="Arial" w:hAnsi="Arial" w:cs="Arial"/>
                <w:sz w:val="20"/>
                <w:szCs w:val="20"/>
              </w:rPr>
              <w:t>u</w:t>
            </w:r>
            <w:r w:rsidR="00635B68" w:rsidRPr="00572757">
              <w:rPr>
                <w:rFonts w:ascii="Arial" w:hAnsi="Arial" w:cs="Arial"/>
                <w:sz w:val="20"/>
                <w:szCs w:val="20"/>
              </w:rPr>
              <w:t xml:space="preserve"> mogućnosti izvoza proizvoda na inozemno tržište'</w:t>
            </w:r>
            <w:r w:rsidR="008337DE" w:rsidRPr="00572757">
              <w:rPr>
                <w:rFonts w:ascii="Arial" w:hAnsi="Arial" w:cs="Arial"/>
                <w:sz w:val="20"/>
                <w:szCs w:val="20"/>
              </w:rPr>
              <w:t xml:space="preserve"> koj</w:t>
            </w:r>
            <w:r w:rsidR="00E4293C" w:rsidRPr="00572757">
              <w:rPr>
                <w:rFonts w:ascii="Arial" w:hAnsi="Arial" w:cs="Arial"/>
                <w:sz w:val="20"/>
                <w:szCs w:val="20"/>
              </w:rPr>
              <w:t>eg</w:t>
            </w:r>
            <w:r w:rsidR="008337DE" w:rsidRPr="00572757">
              <w:rPr>
                <w:rFonts w:ascii="Arial" w:hAnsi="Arial" w:cs="Arial"/>
                <w:sz w:val="20"/>
                <w:szCs w:val="20"/>
              </w:rPr>
              <w:t xml:space="preserve"> trebaju prezentirati i predati na kraju semestra.</w:t>
            </w:r>
            <w:r w:rsidRPr="00572757">
              <w:rPr>
                <w:rFonts w:ascii="Arial" w:hAnsi="Arial" w:cs="Arial"/>
                <w:sz w:val="20"/>
                <w:szCs w:val="20"/>
              </w:rPr>
              <w:t xml:space="preserve"> Da bi ostvarili pravo na potpis, svi studenti su obvezni prezentirati grupni rad na kraju semestra.</w:t>
            </w:r>
          </w:p>
          <w:p w14:paraId="27EB2AD4" w14:textId="03D6DFA9" w:rsidR="00BC2660" w:rsidRPr="00572757" w:rsidRDefault="00BC2660" w:rsidP="00635B6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4F054C" w14:textId="2299471D" w:rsidR="00BC2660" w:rsidRPr="00572757" w:rsidRDefault="00BC2660" w:rsidP="00BC266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757">
              <w:rPr>
                <w:rFonts w:ascii="Arial" w:hAnsi="Arial" w:cs="Arial"/>
                <w:sz w:val="20"/>
                <w:szCs w:val="20"/>
              </w:rPr>
              <w:t xml:space="preserve">Također, tijekom semestra se na predavanjima održavaju </w:t>
            </w:r>
            <w:proofErr w:type="spellStart"/>
            <w:r w:rsidRPr="00572757">
              <w:rPr>
                <w:rFonts w:ascii="Arial" w:hAnsi="Arial" w:cs="Arial"/>
                <w:sz w:val="20"/>
                <w:szCs w:val="20"/>
              </w:rPr>
              <w:t>samoevaluacijski</w:t>
            </w:r>
            <w:proofErr w:type="spellEnd"/>
            <w:r w:rsidRPr="00572757">
              <w:rPr>
                <w:rFonts w:ascii="Arial" w:hAnsi="Arial" w:cs="Arial"/>
                <w:sz w:val="20"/>
                <w:szCs w:val="20"/>
              </w:rPr>
              <w:t xml:space="preserve"> testovi (</w:t>
            </w:r>
            <w:r w:rsidR="006826D4" w:rsidRPr="00BA34EC">
              <w:rPr>
                <w:rFonts w:ascii="Arial" w:hAnsi="Arial" w:cs="Arial"/>
                <w:color w:val="FF0000"/>
                <w:sz w:val="20"/>
                <w:szCs w:val="20"/>
              </w:rPr>
              <w:t xml:space="preserve">Merlin </w:t>
            </w:r>
            <w:proofErr w:type="spellStart"/>
            <w:r w:rsidRPr="00572757">
              <w:rPr>
                <w:rFonts w:ascii="Arial" w:hAnsi="Arial" w:cs="Arial"/>
                <w:sz w:val="20"/>
                <w:szCs w:val="20"/>
              </w:rPr>
              <w:t>kvizevi</w:t>
            </w:r>
            <w:proofErr w:type="spellEnd"/>
            <w:r w:rsidRPr="00572757">
              <w:rPr>
                <w:rFonts w:ascii="Arial" w:hAnsi="Arial" w:cs="Arial"/>
                <w:sz w:val="20"/>
                <w:szCs w:val="20"/>
              </w:rPr>
              <w:t>) s ciljem provjere razumijevanja održanog predavanja i pripreme za kolokvije/ispit, koje studenti nisu obvezni rješavati.</w:t>
            </w:r>
          </w:p>
          <w:p w14:paraId="37CADCE0" w14:textId="526E84CC" w:rsidR="00A04E7B" w:rsidRPr="00113CD0" w:rsidRDefault="00A04E7B" w:rsidP="00782EC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13CD0" w:rsidRPr="00113CD0" w14:paraId="6C8901CC" w14:textId="77777777" w:rsidTr="692F0174">
        <w:trPr>
          <w:trHeight w:val="397"/>
          <w:jc w:val="center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B556A0" w14:textId="77777777" w:rsidR="001E594F" w:rsidRPr="00113CD0" w:rsidRDefault="001E594F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Praćenje rada studenata </w:t>
            </w: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8FF61" w14:textId="77777777" w:rsidR="001E594F" w:rsidRPr="0057275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932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FA2279" w14:textId="7E28E886" w:rsidR="001E594F" w:rsidRPr="00572757" w:rsidRDefault="001632A0" w:rsidP="00225255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225255" w:rsidRPr="00572757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096E12" w14:textId="77777777" w:rsidR="001E594F" w:rsidRPr="0057275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81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09AE1" w14:textId="77777777" w:rsidR="001E594F" w:rsidRPr="0057275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D28A9F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1CCA47" w14:textId="77777777" w:rsidR="001E594F" w:rsidRPr="00113CD0" w:rsidRDefault="005038B9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13CD0" w:rsidRPr="00113CD0" w14:paraId="35C2BA11" w14:textId="77777777" w:rsidTr="692F0174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F16E0A0" w14:textId="77777777" w:rsidR="001E594F" w:rsidRPr="00113CD0" w:rsidRDefault="001E594F" w:rsidP="00043D7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BB43B29" w14:textId="77777777" w:rsidR="001E594F" w:rsidRPr="0057275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32" w:type="dxa"/>
            <w:gridSpan w:val="2"/>
            <w:tcMar>
              <w:left w:w="57" w:type="dxa"/>
              <w:right w:w="57" w:type="dxa"/>
            </w:tcMar>
            <w:vAlign w:val="center"/>
          </w:tcPr>
          <w:p w14:paraId="1C4E4FFD" w14:textId="77777777" w:rsidR="001E594F" w:rsidRPr="0057275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035F6A51" w14:textId="77777777" w:rsidR="001E594F" w:rsidRPr="0057275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817" w:type="dxa"/>
            <w:tcMar>
              <w:left w:w="57" w:type="dxa"/>
              <w:right w:w="57" w:type="dxa"/>
            </w:tcMar>
            <w:vAlign w:val="center"/>
          </w:tcPr>
          <w:p w14:paraId="7E7E4AE3" w14:textId="77777777" w:rsidR="001E594F" w:rsidRPr="0057275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E0BDFC6" w14:textId="77777777" w:rsidR="001E594F" w:rsidRPr="00113CD0" w:rsidRDefault="001E594F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48BC4" w14:textId="77777777" w:rsidR="001E594F" w:rsidRPr="00113CD0" w:rsidRDefault="005038B9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13CD0" w:rsidRPr="00113CD0" w14:paraId="7209DF40" w14:textId="77777777" w:rsidTr="692F0174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68EC2E" w14:textId="77777777" w:rsidR="001E594F" w:rsidRPr="00113CD0" w:rsidRDefault="001E594F" w:rsidP="00043D7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639578E" w14:textId="77777777" w:rsidR="001E594F" w:rsidRPr="0057275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32" w:type="dxa"/>
            <w:gridSpan w:val="2"/>
            <w:tcMar>
              <w:left w:w="57" w:type="dxa"/>
              <w:right w:w="57" w:type="dxa"/>
            </w:tcMar>
            <w:vAlign w:val="center"/>
          </w:tcPr>
          <w:p w14:paraId="10E0E14B" w14:textId="77777777" w:rsidR="001E594F" w:rsidRPr="0057275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1E2FB3B8" w14:textId="77777777" w:rsidR="001E594F" w:rsidRPr="0057275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817" w:type="dxa"/>
            <w:tcMar>
              <w:left w:w="57" w:type="dxa"/>
              <w:right w:w="57" w:type="dxa"/>
            </w:tcMar>
            <w:vAlign w:val="center"/>
          </w:tcPr>
          <w:p w14:paraId="270E5989" w14:textId="77777777" w:rsidR="001E594F" w:rsidRPr="00572757" w:rsidRDefault="005038B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E594F" w:rsidRPr="005727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C8D9F61" w14:textId="77777777" w:rsidR="001E594F" w:rsidRPr="00113CD0" w:rsidRDefault="005038B9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83870" w14:textId="77777777" w:rsidR="001E594F" w:rsidRPr="00113CD0" w:rsidRDefault="005038B9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E594F" w:rsidRPr="00113CD0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13CD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13CD0" w:rsidRPr="00113CD0" w14:paraId="280867B5" w14:textId="77777777" w:rsidTr="692F0174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FC68DC9" w14:textId="77777777" w:rsidR="001E594F" w:rsidRPr="00113CD0" w:rsidRDefault="001E594F" w:rsidP="00043D7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F3A5BD1" w14:textId="77777777" w:rsidR="001E594F" w:rsidRPr="0057275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32" w:type="dxa"/>
            <w:gridSpan w:val="2"/>
            <w:tcMar>
              <w:left w:w="57" w:type="dxa"/>
              <w:right w:w="57" w:type="dxa"/>
            </w:tcMar>
            <w:vAlign w:val="center"/>
          </w:tcPr>
          <w:p w14:paraId="7CE14E3E" w14:textId="2ADC643C" w:rsidR="001E594F" w:rsidRPr="00572757" w:rsidRDefault="00225255" w:rsidP="0022525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>2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6A83A153" w14:textId="77777777" w:rsidR="001E594F" w:rsidRPr="00572757" w:rsidRDefault="001E594F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27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817" w:type="dxa"/>
            <w:tcMar>
              <w:left w:w="57" w:type="dxa"/>
              <w:right w:w="57" w:type="dxa"/>
            </w:tcMar>
            <w:vAlign w:val="center"/>
          </w:tcPr>
          <w:p w14:paraId="56D0D048" w14:textId="0D0F228F" w:rsidR="001E594F" w:rsidRPr="00572757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2757">
              <w:rPr>
                <w:rFonts w:ascii="Arial" w:hAnsi="Arial" w:cs="Arial"/>
                <w:sz w:val="20"/>
                <w:szCs w:val="20"/>
              </w:rPr>
              <w:t xml:space="preserve"> 1*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3D33FE9" w14:textId="77777777" w:rsidR="001E594F" w:rsidRPr="00113CD0" w:rsidRDefault="005038B9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479ABE" w14:textId="77777777" w:rsidR="001E594F" w:rsidRPr="00113CD0" w:rsidRDefault="005038B9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25255" w:rsidRPr="00113CD0" w14:paraId="78343D29" w14:textId="77777777" w:rsidTr="692F0174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7F47D2" w14:textId="77777777" w:rsidR="00225255" w:rsidRPr="00113CD0" w:rsidRDefault="00225255" w:rsidP="0022525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F31E8D" w14:textId="77777777" w:rsidR="00225255" w:rsidRPr="00572757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72757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932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E7EA34" w14:textId="012EDEE0" w:rsidR="00225255" w:rsidRPr="00572757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72757">
              <w:rPr>
                <w:rFonts w:ascii="Arial" w:hAnsi="Arial" w:cs="Arial"/>
                <w:sz w:val="20"/>
                <w:szCs w:val="20"/>
              </w:rPr>
              <w:t xml:space="preserve"> 1*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10A4B4" w14:textId="77777777" w:rsidR="00225255" w:rsidRPr="00572757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72757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81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8B8918" w14:textId="77777777" w:rsidR="00225255" w:rsidRPr="00572757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7275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1759BA" w14:textId="77777777" w:rsidR="00225255" w:rsidRPr="00113CD0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D9FFB9" w14:textId="77777777" w:rsidR="00225255" w:rsidRPr="00113CD0" w:rsidRDefault="00225255" w:rsidP="0022525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13CD0" w:rsidRPr="00113CD0" w14:paraId="0B36BB43" w14:textId="77777777" w:rsidTr="692F0174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1B4FC0" w14:textId="77777777" w:rsidR="001E594F" w:rsidRPr="00113CD0" w:rsidRDefault="001E594F" w:rsidP="00043D7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CF23FC" w14:textId="434BE086" w:rsidR="005D4DE0" w:rsidRPr="00113CD0" w:rsidRDefault="001E594F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trajanja semestra održat će se dva kolokvija, 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kojih će svaki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donositi maksimalno po </w:t>
            </w:r>
            <w:r w:rsidR="005D4DE0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50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bodova.</w:t>
            </w:r>
            <w:r w:rsidR="00E57C67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Struktura kolokvija obuhvaća pitanja</w:t>
            </w:r>
            <w:r w:rsidR="0021339C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točno/netočno, pitanja</w:t>
            </w:r>
            <w:r w:rsidR="00E57C67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 ponuđenim višestrukim izborom</w:t>
            </w:r>
            <w:r w:rsidR="00373292" w:rsidRPr="00113CD0" w:rsidDel="003732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57C67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 otvorena pitanja.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D4DE0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Ocjena iz kolokvija (ispita)</w:t>
            </w:r>
            <w:r w:rsidR="00373292" w:rsidRPr="00113CD0">
              <w:rPr>
                <w:color w:val="000000" w:themeColor="text1"/>
              </w:rPr>
              <w:t xml:space="preserve"> 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sudjeluje sa </w:t>
            </w:r>
            <w:r w:rsidR="00225255">
              <w:rPr>
                <w:rFonts w:ascii="Arial" w:hAnsi="Arial" w:cs="Arial"/>
                <w:color w:val="000000" w:themeColor="text1"/>
                <w:sz w:val="20"/>
                <w:szCs w:val="20"/>
              </w:rPr>
              <w:t>50% u formiranju ukupne ocjene.</w:t>
            </w:r>
          </w:p>
          <w:p w14:paraId="4EA44CF8" w14:textId="77777777" w:rsidR="005D4DE0" w:rsidRPr="00113CD0" w:rsidRDefault="005D4DE0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0299871" w14:textId="77777777" w:rsidR="005D4DE0" w:rsidRPr="00113CD0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26C9F26E" w14:textId="77777777" w:rsidR="005D4DE0" w:rsidRPr="00113CD0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0-</w:t>
            </w:r>
            <w:r w:rsidR="002E3B08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9       nedovoljan (1)</w:t>
            </w:r>
          </w:p>
          <w:p w14:paraId="2C663576" w14:textId="77777777" w:rsidR="005D4DE0" w:rsidRPr="00113CD0" w:rsidRDefault="002E3B08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="005D4DE0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0-65     dovoljan (2)</w:t>
            </w:r>
          </w:p>
          <w:p w14:paraId="681DBEFD" w14:textId="77777777" w:rsidR="005D4DE0" w:rsidRPr="00113CD0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 dobar (3)</w:t>
            </w:r>
          </w:p>
          <w:p w14:paraId="5834E8EB" w14:textId="77777777" w:rsidR="005D4DE0" w:rsidRPr="00113CD0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 vrlo dobar (4)</w:t>
            </w:r>
          </w:p>
          <w:p w14:paraId="00D866A0" w14:textId="77777777" w:rsidR="005D4DE0" w:rsidRPr="00113CD0" w:rsidRDefault="005D4DE0" w:rsidP="005D4D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 izvrstan (5)</w:t>
            </w:r>
          </w:p>
          <w:p w14:paraId="08E5C725" w14:textId="77777777" w:rsidR="005D4DE0" w:rsidRPr="00113CD0" w:rsidRDefault="005D4DE0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21580B3" w14:textId="01147EC8" w:rsidR="001E594F" w:rsidRPr="00113CD0" w:rsidRDefault="00054233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studenti kontinuirano rade na izradi grupnog projektnog zadatka (pretraživanje internetskih baza podataka i prikupljanje podataka nužnih za izradu projektnog rada). </w:t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kraju semestra, studenti su dužni predati projekt u pisanom obliku te u okviru nastave prezentirati nalaze do kojih su u radu došli. Pisani </w:t>
            </w:r>
            <w:r w:rsidR="005D4DE0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grupni </w:t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sudjeluje sa 50% u formiranju ukupne ocjene. </w:t>
            </w:r>
            <w:r w:rsidR="0022525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948E6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Broj studenata u grupi određuje nastavnik.</w:t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3DF74974" w14:textId="77777777" w:rsidR="00757D02" w:rsidRPr="00113CD0" w:rsidRDefault="00757D02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2C9B118" w14:textId="77777777" w:rsidR="001E594F" w:rsidRPr="00113CD0" w:rsidRDefault="001E594F" w:rsidP="00043D7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</w:t>
            </w:r>
            <w:r w:rsidR="002D4CAB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redovni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student:</w:t>
            </w:r>
          </w:p>
          <w:p w14:paraId="1E9BCA46" w14:textId="55A976D7" w:rsidR="001E594F" w:rsidRPr="00113CD0" w:rsidRDefault="001E594F" w:rsidP="00043D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uspješno položio oba kolokvija </w:t>
            </w:r>
          </w:p>
          <w:p w14:paraId="59ABB020" w14:textId="77777777" w:rsidR="001E594F" w:rsidRPr="00113CD0" w:rsidRDefault="001E594F" w:rsidP="00043D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aktivno sudjelovao u izlaganjima zadataka, raspravama i praktičnim vježbama</w:t>
            </w:r>
          </w:p>
          <w:p w14:paraId="2A90AD85" w14:textId="77777777" w:rsidR="001E594F" w:rsidRPr="00113CD0" w:rsidRDefault="001E594F" w:rsidP="00043D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predao pisani</w:t>
            </w:r>
            <w:r w:rsidR="001948E6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grupni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projekt na kraju semestra koji je pozitivno ocijenjen.</w:t>
            </w:r>
          </w:p>
          <w:p w14:paraId="0B5D7E64" w14:textId="77777777" w:rsidR="001948E6" w:rsidRPr="00113CD0" w:rsidRDefault="001948E6" w:rsidP="00043D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se formira kao zbroj:</w:t>
            </w:r>
          </w:p>
          <w:p w14:paraId="1CC68936" w14:textId="77777777" w:rsidR="001948E6" w:rsidRPr="00113CD0" w:rsidRDefault="001948E6" w:rsidP="001948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prosječne ocjene ostvarene putem pisanih provjera znanja umnožene s ponderom 0.5</w:t>
            </w:r>
          </w:p>
          <w:p w14:paraId="078AB004" w14:textId="77777777" w:rsidR="001948E6" w:rsidRPr="00113CD0" w:rsidRDefault="001948E6" w:rsidP="001948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ocjene pisanog grupnog projekta umnožene s ponderom 0.5</w:t>
            </w:r>
          </w:p>
          <w:p w14:paraId="6E8F434C" w14:textId="77777777" w:rsidR="002D4CAB" w:rsidRPr="00113CD0" w:rsidRDefault="002D4CAB" w:rsidP="002D4CAB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9159D25" w14:textId="46F0EB44" w:rsidR="001E594F" w:rsidRPr="00113CD0" w:rsidRDefault="001E594F" w:rsidP="0041131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Ukoliko student ne zadovolji na kolokvijima dužan je polagati završni ispit. Završni ispit se sastoji od pisanog (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sudjeluje sa 25% u ukupnoj ocjeni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 i usmenog dijela ispita (</w:t>
            </w:r>
            <w:r w:rsidR="00373292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sudjeluje sa 25% u ukupnoj ocjeni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). Pozitivno ocijenjeni pisani dio  uvjet je pristupanja usmenom dijelu ispita. </w:t>
            </w:r>
          </w:p>
          <w:p w14:paraId="1D3A4286" w14:textId="77777777" w:rsidR="001D424E" w:rsidRPr="00113CD0" w:rsidRDefault="001D424E" w:rsidP="0041131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F16DD5A" w14:textId="77777777" w:rsidR="001D424E" w:rsidRPr="00113CD0" w:rsidRDefault="001D424E" w:rsidP="001D424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 </w:t>
            </w: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Studenti koji polože prvi i drugi kolokvij izravno ostvaruju ocjenu (50% od ukupne ocjene) te se oslobađaju usmenog dijela ispita. Ako nisu zadovoljni ostvarenom ocjenom, pristupaju usmenom dijelu ispita.</w:t>
            </w:r>
          </w:p>
        </w:tc>
      </w:tr>
      <w:tr w:rsidR="00113CD0" w:rsidRPr="00113CD0" w14:paraId="3800F638" w14:textId="77777777" w:rsidTr="692F0174">
        <w:trPr>
          <w:jc w:val="center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BAAC97" w14:textId="77777777" w:rsidR="00073C1C" w:rsidRPr="00113CD0" w:rsidRDefault="00073C1C" w:rsidP="00043D7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D7BFFFD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9184C4C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33F312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113CD0" w:rsidRPr="00113CD0" w14:paraId="36F95B36" w14:textId="77777777" w:rsidTr="692F0174">
        <w:trPr>
          <w:trHeight w:val="7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7F2A5C7" w14:textId="77777777" w:rsidR="00073C1C" w:rsidRPr="00113CD0" w:rsidRDefault="00073C1C" w:rsidP="00043D7C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D41A78" w14:textId="0814690B" w:rsidR="00073C1C" w:rsidRPr="00113CD0" w:rsidRDefault="692F0174" w:rsidP="692F017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692F0174">
              <w:rPr>
                <w:rFonts w:ascii="Arial" w:hAnsi="Arial" w:cs="Arial"/>
                <w:color w:val="000000" w:themeColor="text1"/>
                <w:sz w:val="20"/>
                <w:szCs w:val="20"/>
              </w:rPr>
              <w:t>Crnjak-</w:t>
            </w:r>
            <w:proofErr w:type="spellStart"/>
            <w:r w:rsidRPr="692F0174">
              <w:rPr>
                <w:rFonts w:ascii="Arial" w:hAnsi="Arial" w:cs="Arial"/>
                <w:color w:val="000000" w:themeColor="text1"/>
                <w:sz w:val="20"/>
                <w:szCs w:val="20"/>
              </w:rPr>
              <w:t>Karanović</w:t>
            </w:r>
            <w:proofErr w:type="spellEnd"/>
            <w:r w:rsidRPr="692F01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B., </w:t>
            </w:r>
            <w:proofErr w:type="spellStart"/>
            <w:r w:rsidRPr="692F0174">
              <w:rPr>
                <w:rFonts w:ascii="Arial" w:hAnsi="Arial" w:cs="Arial"/>
                <w:color w:val="000000" w:themeColor="text1"/>
                <w:sz w:val="20"/>
                <w:szCs w:val="20"/>
              </w:rPr>
              <w:t>Miočevic</w:t>
            </w:r>
            <w:proofErr w:type="spellEnd"/>
            <w:r w:rsidRPr="692F01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 (2013). </w:t>
            </w:r>
            <w:r w:rsidRPr="692F017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Osnove međunarodnog marketinga</w:t>
            </w:r>
            <w:r w:rsidRPr="692F0174">
              <w:rPr>
                <w:rFonts w:ascii="Arial" w:hAnsi="Arial" w:cs="Arial"/>
                <w:color w:val="000000" w:themeColor="text1"/>
                <w:sz w:val="20"/>
                <w:szCs w:val="20"/>
              </w:rPr>
              <w:t>, Sveučilište u Splitu, Ekonomski fakultet, Split.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08694D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  <w:p w14:paraId="7DBC849D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386C7A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3A65E76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0829C0C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A967A2" w14:textId="77777777" w:rsidR="00073C1C" w:rsidRPr="00113CD0" w:rsidRDefault="005038B9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3C1C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73C1C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73C1C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73C1C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73C1C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73C1C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692F0174" w14:paraId="4A0FB02E" w14:textId="77777777" w:rsidTr="692F0174">
        <w:trPr>
          <w:trHeight w:val="7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9FDFA5" w14:textId="77777777" w:rsidR="00A464D9" w:rsidRDefault="00A464D9"/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60614A" w14:textId="3EC6315D" w:rsidR="692F0174" w:rsidRDefault="692F0174" w:rsidP="692F0174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826D4">
              <w:rPr>
                <w:rFonts w:ascii="Arial" w:hAnsi="Arial" w:cs="Arial"/>
                <w:color w:val="000000" w:themeColor="text1"/>
                <w:sz w:val="20"/>
                <w:szCs w:val="20"/>
              </w:rPr>
              <w:t>Cateora</w:t>
            </w:r>
            <w:proofErr w:type="spellEnd"/>
            <w:r w:rsidRPr="006826D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P., Graham, J., </w:t>
            </w:r>
            <w:proofErr w:type="spellStart"/>
            <w:r w:rsidRPr="006826D4">
              <w:rPr>
                <w:rFonts w:ascii="Arial" w:hAnsi="Arial" w:cs="Arial"/>
                <w:color w:val="000000" w:themeColor="text1"/>
                <w:sz w:val="20"/>
                <w:szCs w:val="20"/>
              </w:rPr>
              <w:t>Gilly</w:t>
            </w:r>
            <w:proofErr w:type="spellEnd"/>
            <w:r w:rsidRPr="006826D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M. &amp; Money, B. (2020), International  marketing, 18th </w:t>
            </w:r>
            <w:proofErr w:type="spellStart"/>
            <w:r w:rsidRPr="006826D4">
              <w:rPr>
                <w:rFonts w:ascii="Arial" w:hAnsi="Arial" w:cs="Arial"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06826D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6826D4">
              <w:rPr>
                <w:rFonts w:ascii="Arial" w:hAnsi="Arial" w:cs="Arial"/>
                <w:color w:val="000000" w:themeColor="text1"/>
                <w:sz w:val="20"/>
                <w:szCs w:val="20"/>
              </w:rPr>
              <w:t>McGraw</w:t>
            </w:r>
            <w:proofErr w:type="spellEnd"/>
            <w:r w:rsidRPr="006826D4">
              <w:rPr>
                <w:rFonts w:ascii="Arial" w:hAnsi="Arial" w:cs="Arial"/>
                <w:color w:val="000000" w:themeColor="text1"/>
                <w:sz w:val="20"/>
                <w:szCs w:val="20"/>
              </w:rPr>
              <w:t>-Hill</w:t>
            </w:r>
            <w:r w:rsidRPr="692F0174">
              <w:rPr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A967D6" w14:textId="1BF1B09A" w:rsidR="692F0174" w:rsidRDefault="692F0174" w:rsidP="692F017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76F982" w14:textId="5753F11B" w:rsidR="692F0174" w:rsidRDefault="692F0174" w:rsidP="692F0174">
            <w:pPr>
              <w:jc w:val="center"/>
              <w:rPr>
                <w:noProof/>
                <w:color w:val="000000" w:themeColor="text1"/>
                <w:sz w:val="20"/>
                <w:szCs w:val="20"/>
              </w:rPr>
            </w:pPr>
          </w:p>
        </w:tc>
      </w:tr>
      <w:tr w:rsidR="00113CD0" w:rsidRPr="00113CD0" w14:paraId="348146F1" w14:textId="77777777" w:rsidTr="692F0174">
        <w:trPr>
          <w:trHeight w:val="7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34D899" w14:textId="77777777" w:rsidR="00073C1C" w:rsidRPr="00113CD0" w:rsidRDefault="00073C1C" w:rsidP="00073C1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6638D3" w14:textId="6D49DECD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r w:rsidR="006826D4" w:rsidRPr="00BA34EC">
              <w:rPr>
                <w:rFonts w:ascii="Arial" w:hAnsi="Arial" w:cs="Arial"/>
                <w:color w:val="FF0000"/>
                <w:sz w:val="20"/>
                <w:szCs w:val="20"/>
              </w:rPr>
              <w:t xml:space="preserve">Merlin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9EEF49" w14:textId="77777777" w:rsidR="00073C1C" w:rsidRPr="00113CD0" w:rsidRDefault="00073C1C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4EAE4B" w14:textId="45F55250" w:rsidR="00073C1C" w:rsidRPr="00113CD0" w:rsidRDefault="006826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A34EC">
              <w:rPr>
                <w:rFonts w:ascii="Arial" w:hAnsi="Arial" w:cs="Arial"/>
                <w:color w:val="FF0000"/>
                <w:sz w:val="20"/>
                <w:szCs w:val="20"/>
              </w:rPr>
              <w:t>Merlin</w:t>
            </w:r>
          </w:p>
        </w:tc>
      </w:tr>
      <w:tr w:rsidR="00113CD0" w:rsidRPr="00113CD0" w14:paraId="44933E8D" w14:textId="77777777" w:rsidTr="692F0174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8B6144" w14:textId="77777777" w:rsidR="001E594F" w:rsidRPr="00113CD0" w:rsidRDefault="001E594F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241F661D" w14:textId="77777777" w:rsidR="001E594F" w:rsidRPr="00113CD0" w:rsidRDefault="001E594F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9D3C67" w14:textId="77777777" w:rsidR="00073C1C" w:rsidRPr="00113CD0" w:rsidRDefault="00073C1C" w:rsidP="00043D7C">
            <w:pPr>
              <w:pStyle w:val="WfxFaxNum"/>
              <w:jc w:val="both"/>
              <w:rPr>
                <w:rFonts w:ascii="Arial" w:hAnsi="Arial" w:cs="Arial"/>
                <w:i/>
                <w:color w:val="000000" w:themeColor="text1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</w:rPr>
              <w:t>Udžbenici i knjige:</w:t>
            </w:r>
          </w:p>
          <w:p w14:paraId="109BF448" w14:textId="73FE2561" w:rsidR="3F4A2829" w:rsidRDefault="3F4A2829" w:rsidP="3F4A282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3F4A282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Green, M. C., &amp; </w:t>
            </w:r>
            <w:proofErr w:type="spellStart"/>
            <w:r w:rsidRPr="3F4A2829">
              <w:rPr>
                <w:rFonts w:ascii="Arial" w:hAnsi="Arial" w:cs="Arial"/>
                <w:color w:val="000000" w:themeColor="text1"/>
                <w:sz w:val="20"/>
                <w:szCs w:val="20"/>
              </w:rPr>
              <w:t>Keegan</w:t>
            </w:r>
            <w:proofErr w:type="spellEnd"/>
            <w:r w:rsidRPr="3F4A282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W. J. (2020),  Global marketing, 10th </w:t>
            </w:r>
            <w:proofErr w:type="spellStart"/>
            <w:r w:rsidRPr="3F4A2829">
              <w:rPr>
                <w:rFonts w:ascii="Arial" w:hAnsi="Arial" w:cs="Arial"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3F4A282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Pearson </w:t>
            </w:r>
            <w:proofErr w:type="spellStart"/>
            <w:r w:rsidRPr="3F4A2829">
              <w:rPr>
                <w:rFonts w:ascii="Arial" w:hAnsi="Arial" w:cs="Arial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Pr="3F4A282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3F4A2829">
              <w:rPr>
                <w:rFonts w:ascii="Arial" w:hAnsi="Arial" w:cs="Arial"/>
                <w:color w:val="000000" w:themeColor="text1"/>
                <w:sz w:val="20"/>
                <w:szCs w:val="20"/>
              </w:rPr>
              <w:t>Limited</w:t>
            </w:r>
            <w:proofErr w:type="spellEnd"/>
          </w:p>
          <w:p w14:paraId="1F4A8B96" w14:textId="77777777" w:rsidR="00DA71E1" w:rsidRDefault="00DA71E1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76D6A9F2" w14:textId="2037FF51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Članci:</w:t>
            </w:r>
          </w:p>
          <w:p w14:paraId="00E2FD9F" w14:textId="3F4DD2D5" w:rsidR="3F4A2829" w:rsidRPr="00DA71E1" w:rsidRDefault="3F4A2829" w:rsidP="3F4A282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Miocevic,D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.  K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vasina,A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&amp; Crnjak-Karanovic, B. (2021), 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Cosmopolitanism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and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expatriate’s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preference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host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country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food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conditional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effects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experiential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capital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retail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development, International Journal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Consumer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Studies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03 June 2021 </w:t>
            </w:r>
            <w:hyperlink r:id="rId7" w:history="1">
              <w:r w:rsidRPr="00DA71E1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https://doi.org/10.1111/ijcs.12719</w:t>
              </w:r>
            </w:hyperlink>
          </w:p>
          <w:p w14:paraId="5B7C54EE" w14:textId="302041F1" w:rsidR="00073C1C" w:rsidRPr="00DA71E1" w:rsidRDefault="3F4A2829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Miocevic,D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.  K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vasina,A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&amp; Crnjak-Karanovic, B. (28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January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2021), Journal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Consumer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Marketing,  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Expatriate’s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food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adaptation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when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does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acculturation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elicit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identification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vs </w:t>
            </w:r>
            <w:proofErr w:type="spellStart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differentiation</w:t>
            </w:r>
            <w:proofErr w:type="spellEnd"/>
            <w:r w:rsidRPr="00DA71E1">
              <w:rPr>
                <w:rFonts w:ascii="Arial" w:hAnsi="Arial" w:cs="Arial"/>
                <w:color w:val="000000" w:themeColor="text1"/>
                <w:sz w:val="20"/>
                <w:szCs w:val="20"/>
              </w:rPr>
              <w:t>?</w:t>
            </w:r>
          </w:p>
          <w:p w14:paraId="792F21FE" w14:textId="77777777" w:rsidR="00DA71E1" w:rsidRDefault="00DA71E1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4BD3121D" w14:textId="15264B9A" w:rsidR="00073C1C" w:rsidRPr="00113CD0" w:rsidRDefault="00073C1C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4C221A02" w14:textId="77777777" w:rsidR="00CD2A11" w:rsidRPr="00113CD0" w:rsidRDefault="00CD2A11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Svjetska B</w:t>
            </w:r>
            <w:r w:rsidR="00DE5F13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anka -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World Bank (</w:t>
            </w:r>
            <w:hyperlink r:id="rId8" w:history="1">
              <w:r w:rsidRPr="00113CD0">
                <w:rPr>
                  <w:rStyle w:val="Hyperlink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http://data.worldbank.org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A87C58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34C97AA" w14:textId="77777777" w:rsidR="00514E25" w:rsidRPr="00113CD0" w:rsidRDefault="00514E2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World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Trade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Organization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WTO (http://www.wto.org/)</w:t>
            </w:r>
          </w:p>
          <w:p w14:paraId="3C6345E6" w14:textId="77777777" w:rsidR="00CD2A11" w:rsidRPr="00113CD0" w:rsidRDefault="00CD2A11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World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Forum (WEF) – Global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Competitiveness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Report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9" w:history="1">
              <w:r w:rsidR="00514E25"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http://reports.weforum.org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77D6D09" w14:textId="77777777" w:rsidR="00514E25" w:rsidRPr="00113CD0" w:rsidRDefault="00514E2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Global EDGE (</w:t>
            </w:r>
            <w:hyperlink r:id="rId10" w:history="1">
              <w:r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http://globaledge.msu.edu/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31CCBC00" w14:textId="77777777" w:rsidR="00A87C58" w:rsidRPr="00113CD0" w:rsidRDefault="00A87C58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OECD (</w:t>
            </w:r>
            <w:hyperlink r:id="rId11" w:history="1">
              <w:r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http://www.oecd.org/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16551BA7" w14:textId="77777777" w:rsidR="00A87C58" w:rsidRPr="00113CD0" w:rsidRDefault="00A87C58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International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Fund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IMF (</w:t>
            </w:r>
            <w:hyperlink r:id="rId12" w:history="1">
              <w:r w:rsidRPr="00BA34E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https://www.imf.org/en/Publications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5A128C5D" w14:textId="77777777" w:rsidR="00A87C58" w:rsidRPr="00113CD0" w:rsidRDefault="00A87C58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European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Commision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(https://ec.europa.eu)</w:t>
            </w:r>
          </w:p>
          <w:p w14:paraId="149FBC8E" w14:textId="6C72B773" w:rsidR="00514E25" w:rsidRPr="00113CD0" w:rsidRDefault="00514E2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CIA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Factbook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3" w:history="1">
              <w:r w:rsidR="00BA34EC" w:rsidRPr="00BA34EC">
                <w:rPr>
                  <w:rFonts w:ascii="Arial" w:hAnsi="Arial" w:cs="Arial"/>
                  <w:color w:val="FF0000"/>
                  <w:sz w:val="20"/>
                  <w:szCs w:val="20"/>
                </w:rPr>
                <w:t>https://www.cia.gov/the-world-factbook/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F115539" w14:textId="30DA4A49" w:rsidR="00514E25" w:rsidRPr="00113CD0" w:rsidRDefault="00514E25" w:rsidP="00514E2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Ministarstvo vanjskih i europskih poslova (</w:t>
            </w:r>
            <w:r w:rsidR="00BA34EC" w:rsidRPr="00BA34EC">
              <w:rPr>
                <w:rFonts w:ascii="Arial" w:hAnsi="Arial" w:cs="Arial"/>
                <w:color w:val="FF0000"/>
                <w:sz w:val="20"/>
                <w:szCs w:val="20"/>
              </w:rPr>
              <w:t>https://mvep.gov.hr/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  </w:t>
            </w:r>
          </w:p>
          <w:p w14:paraId="6AC855C5" w14:textId="77777777" w:rsidR="00A87C58" w:rsidRPr="00113CD0" w:rsidRDefault="00A87C58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WIPO (World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Intellectual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Property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Organization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 (</w:t>
            </w:r>
            <w:hyperlink r:id="rId14" w:history="1">
              <w:r w:rsidRPr="00BA34E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http://www.wipo.int/ipstats/en/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228F553D" w14:textId="77777777" w:rsidR="00A87C58" w:rsidRPr="00113CD0" w:rsidRDefault="00A87C58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COFACE (</w:t>
            </w:r>
            <w:hyperlink r:id="rId15" w:history="1">
              <w:r w:rsidRPr="00BA34E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http://www.coface.com/Economic-Studies-and-Country-Risks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6FC5C393" w14:textId="77777777" w:rsidR="00A87C58" w:rsidRPr="00113CD0" w:rsidRDefault="00A87C58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Transparency International (https://www.transparency.org/country/)</w:t>
            </w:r>
          </w:p>
          <w:p w14:paraId="10ECC402" w14:textId="77777777" w:rsidR="00514E25" w:rsidRPr="00113CD0" w:rsidRDefault="00514E25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Heritage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Foundation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Index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Freedom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6" w:history="1">
              <w:r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http://www.heritage.org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66283FE4" w14:textId="77777777" w:rsidR="00514E25" w:rsidRPr="00113CD0" w:rsidRDefault="00514E25" w:rsidP="00514E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Geert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Hofstede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Centre (https://www.hofstede-insights.com/)  </w:t>
            </w:r>
          </w:p>
          <w:p w14:paraId="3127EC64" w14:textId="77777777" w:rsidR="00514E25" w:rsidRPr="00113CD0" w:rsidRDefault="00514E25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World Business </w:t>
            </w:r>
            <w:proofErr w:type="spellStart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Culture</w:t>
            </w:r>
            <w:proofErr w:type="spellEnd"/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7" w:history="1">
              <w:r w:rsidR="003F7AD0" w:rsidRPr="00113CD0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http://www.worldbusinessculture.com/</w:t>
              </w:r>
            </w:hyperlink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371BC040" w14:textId="77777777" w:rsidR="00A87C58" w:rsidRPr="00113CD0" w:rsidRDefault="00A87C58" w:rsidP="00A87C5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ProQuest Database (https://search.proquest.com/business/)</w:t>
            </w:r>
          </w:p>
          <w:p w14:paraId="3EAB16B7" w14:textId="77777777" w:rsidR="00A87C58" w:rsidRPr="00113CD0" w:rsidRDefault="00A87C58" w:rsidP="003F7AD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13CD0" w:rsidRPr="00113CD0" w14:paraId="2363130E" w14:textId="77777777" w:rsidTr="692F0174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D3796B" w14:textId="77777777" w:rsidR="001E594F" w:rsidRPr="00113CD0" w:rsidRDefault="001E594F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Načini praćenja kvalitete koji osiguravaju 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E5E1AD" w14:textId="77777777" w:rsidR="001E594F" w:rsidRPr="00113CD0" w:rsidRDefault="001E594F" w:rsidP="00043D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lastRenderedPageBreak/>
              <w:t>Praćenje pohađanja nastave i izvršenja ostalih obveza studenata (nastavnik)</w:t>
            </w:r>
          </w:p>
          <w:p w14:paraId="640F8196" w14:textId="77777777" w:rsidR="001E594F" w:rsidRPr="00113CD0" w:rsidRDefault="001E594F" w:rsidP="00043D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1EB4C3B" w14:textId="77777777" w:rsidR="001E594F" w:rsidRPr="00113CD0" w:rsidRDefault="001E594F" w:rsidP="00043D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lastRenderedPageBreak/>
              <w:t>Analiza uspješnosti studiranja po svim predmetima studija (prodekan za nastavu)</w:t>
            </w:r>
          </w:p>
          <w:p w14:paraId="7AD84D1F" w14:textId="77777777" w:rsidR="001E594F" w:rsidRPr="00113CD0" w:rsidRDefault="001E594F" w:rsidP="00043D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713885C" w14:textId="77777777" w:rsidR="001E594F" w:rsidRPr="00113CD0" w:rsidRDefault="001E594F" w:rsidP="00043D7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13CD0" w:rsidRPr="00113CD0" w14:paraId="2B2260FF" w14:textId="77777777" w:rsidTr="692F0174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DECD90" w14:textId="77777777" w:rsidR="001E594F" w:rsidRPr="00113CD0" w:rsidRDefault="001E594F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80E01C" w14:textId="77777777" w:rsidR="001E594F" w:rsidRPr="00113CD0" w:rsidRDefault="005038B9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594F"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E594F" w:rsidRPr="00113CD0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CD0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60EFF3C5" w14:textId="77777777" w:rsidR="00615E4C" w:rsidRPr="00113CD0" w:rsidRDefault="00615E4C">
      <w:pPr>
        <w:rPr>
          <w:rFonts w:ascii="Arial" w:hAnsi="Arial" w:cs="Arial"/>
          <w:color w:val="000000" w:themeColor="text1"/>
        </w:rPr>
      </w:pPr>
    </w:p>
    <w:sectPr w:rsidR="00615E4C" w:rsidRPr="00113CD0" w:rsidSect="005038B9">
      <w:footerReference w:type="default" r:id="rId1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C5904" w14:textId="77777777" w:rsidR="000E4D68" w:rsidRDefault="000E4D68" w:rsidP="007A0B69">
      <w:pPr>
        <w:spacing w:after="0" w:line="240" w:lineRule="auto"/>
      </w:pPr>
      <w:r>
        <w:separator/>
      </w:r>
    </w:p>
  </w:endnote>
  <w:endnote w:type="continuationSeparator" w:id="0">
    <w:p w14:paraId="226AD6FE" w14:textId="77777777" w:rsidR="000E4D68" w:rsidRDefault="000E4D68" w:rsidP="007A0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2B3D4" w14:textId="77777777" w:rsidR="004A6B87" w:rsidRPr="004A6B87" w:rsidRDefault="004A6B87" w:rsidP="004A6B87">
    <w:pPr>
      <w:tabs>
        <w:tab w:val="left" w:pos="1207"/>
        <w:tab w:val="center" w:pos="4536"/>
        <w:tab w:val="right" w:pos="9072"/>
      </w:tabs>
      <w:spacing w:after="0" w:line="240" w:lineRule="auto"/>
    </w:pPr>
    <w:r w:rsidRPr="004A6B87">
      <w:t>2021./2022.</w:t>
    </w:r>
  </w:p>
  <w:p w14:paraId="6450337B" w14:textId="15F810F7" w:rsidR="00113CD0" w:rsidRDefault="004666D0" w:rsidP="004A6B87">
    <w:pPr>
      <w:pStyle w:val="Footer"/>
    </w:pPr>
    <w:r>
      <w:t>01</w:t>
    </w:r>
    <w:r w:rsidR="004A6B87" w:rsidRPr="004A6B87">
      <w:t>/</w:t>
    </w:r>
    <w:r>
      <w:t>03</w:t>
    </w:r>
    <w:r w:rsidR="004A6B87" w:rsidRPr="004A6B87">
      <w:t>/2</w:t>
    </w:r>
    <w:r>
      <w:t>2</w:t>
    </w:r>
    <w:r w:rsidR="004A6B87" w:rsidRPr="004A6B87">
      <w:t xml:space="preserve"> – </w:t>
    </w:r>
    <w:r>
      <w:t>9</w:t>
    </w:r>
    <w:r w:rsidR="004A6B87" w:rsidRPr="004A6B87"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0305A" w14:textId="77777777" w:rsidR="000E4D68" w:rsidRDefault="000E4D68" w:rsidP="007A0B69">
      <w:pPr>
        <w:spacing w:after="0" w:line="240" w:lineRule="auto"/>
      </w:pPr>
      <w:r>
        <w:separator/>
      </w:r>
    </w:p>
  </w:footnote>
  <w:footnote w:type="continuationSeparator" w:id="0">
    <w:p w14:paraId="346ABB9A" w14:textId="77777777" w:rsidR="000E4D68" w:rsidRDefault="000E4D68" w:rsidP="007A0B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54D82"/>
    <w:multiLevelType w:val="hybridMultilevel"/>
    <w:tmpl w:val="FD404DF6"/>
    <w:lvl w:ilvl="0" w:tplc="22B6F9D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A1BB5"/>
    <w:multiLevelType w:val="hybridMultilevel"/>
    <w:tmpl w:val="FE9A07F8"/>
    <w:lvl w:ilvl="0" w:tplc="5B6483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1F01D8"/>
    <w:multiLevelType w:val="hybridMultilevel"/>
    <w:tmpl w:val="A9E4FF9E"/>
    <w:lvl w:ilvl="0" w:tplc="AB3EFAD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80600C3"/>
    <w:multiLevelType w:val="hybridMultilevel"/>
    <w:tmpl w:val="5F3A9DA6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CD6050"/>
    <w:multiLevelType w:val="hybridMultilevel"/>
    <w:tmpl w:val="2CBA549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6A0211C0"/>
    <w:multiLevelType w:val="hybridMultilevel"/>
    <w:tmpl w:val="6B422F9C"/>
    <w:lvl w:ilvl="0" w:tplc="E44A9BA8">
      <w:start w:val="1"/>
      <w:numFmt w:val="decimal"/>
      <w:lvlText w:val="%1."/>
      <w:lvlJc w:val="left"/>
      <w:pPr>
        <w:ind w:left="720" w:hanging="360"/>
      </w:pPr>
    </w:lvl>
    <w:lvl w:ilvl="1" w:tplc="26FE59DE">
      <w:start w:val="1"/>
      <w:numFmt w:val="lowerLetter"/>
      <w:lvlText w:val="%2."/>
      <w:lvlJc w:val="left"/>
      <w:pPr>
        <w:ind w:left="1440" w:hanging="360"/>
      </w:pPr>
    </w:lvl>
    <w:lvl w:ilvl="2" w:tplc="FEAA6568">
      <w:start w:val="1"/>
      <w:numFmt w:val="lowerRoman"/>
      <w:lvlText w:val="%3."/>
      <w:lvlJc w:val="right"/>
      <w:pPr>
        <w:ind w:left="2160" w:hanging="180"/>
      </w:pPr>
    </w:lvl>
    <w:lvl w:ilvl="3" w:tplc="DCE6EB7C">
      <w:start w:val="1"/>
      <w:numFmt w:val="decimal"/>
      <w:lvlText w:val="%4."/>
      <w:lvlJc w:val="left"/>
      <w:pPr>
        <w:ind w:left="2880" w:hanging="360"/>
      </w:pPr>
    </w:lvl>
    <w:lvl w:ilvl="4" w:tplc="B36E31E8">
      <w:start w:val="1"/>
      <w:numFmt w:val="lowerLetter"/>
      <w:lvlText w:val="%5."/>
      <w:lvlJc w:val="left"/>
      <w:pPr>
        <w:ind w:left="3600" w:hanging="360"/>
      </w:pPr>
    </w:lvl>
    <w:lvl w:ilvl="5" w:tplc="FD762A16">
      <w:start w:val="1"/>
      <w:numFmt w:val="lowerRoman"/>
      <w:lvlText w:val="%6."/>
      <w:lvlJc w:val="right"/>
      <w:pPr>
        <w:ind w:left="4320" w:hanging="180"/>
      </w:pPr>
    </w:lvl>
    <w:lvl w:ilvl="6" w:tplc="DD1AB824">
      <w:start w:val="1"/>
      <w:numFmt w:val="decimal"/>
      <w:lvlText w:val="%7."/>
      <w:lvlJc w:val="left"/>
      <w:pPr>
        <w:ind w:left="5040" w:hanging="360"/>
      </w:pPr>
    </w:lvl>
    <w:lvl w:ilvl="7" w:tplc="EBB87E5A">
      <w:start w:val="1"/>
      <w:numFmt w:val="lowerLetter"/>
      <w:lvlText w:val="%8."/>
      <w:lvlJc w:val="left"/>
      <w:pPr>
        <w:ind w:left="5760" w:hanging="360"/>
      </w:pPr>
    </w:lvl>
    <w:lvl w:ilvl="8" w:tplc="B532B81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5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94F"/>
    <w:rsid w:val="00050EA2"/>
    <w:rsid w:val="00054233"/>
    <w:rsid w:val="00073C1C"/>
    <w:rsid w:val="00080AA0"/>
    <w:rsid w:val="000810E8"/>
    <w:rsid w:val="000B2FC5"/>
    <w:rsid w:val="000E4D68"/>
    <w:rsid w:val="00113CD0"/>
    <w:rsid w:val="001632A0"/>
    <w:rsid w:val="001948E6"/>
    <w:rsid w:val="001D424E"/>
    <w:rsid w:val="001D7D96"/>
    <w:rsid w:val="001E594F"/>
    <w:rsid w:val="0021339C"/>
    <w:rsid w:val="00225255"/>
    <w:rsid w:val="00255234"/>
    <w:rsid w:val="002940DA"/>
    <w:rsid w:val="002D4CAB"/>
    <w:rsid w:val="002E3B08"/>
    <w:rsid w:val="002E5A6D"/>
    <w:rsid w:val="00302428"/>
    <w:rsid w:val="00332CD9"/>
    <w:rsid w:val="00332E98"/>
    <w:rsid w:val="00347382"/>
    <w:rsid w:val="0035229B"/>
    <w:rsid w:val="0036065D"/>
    <w:rsid w:val="00373292"/>
    <w:rsid w:val="003A6C19"/>
    <w:rsid w:val="003B1BB4"/>
    <w:rsid w:val="003F7AD0"/>
    <w:rsid w:val="00411064"/>
    <w:rsid w:val="0041131A"/>
    <w:rsid w:val="004666D0"/>
    <w:rsid w:val="00477E91"/>
    <w:rsid w:val="004A6B87"/>
    <w:rsid w:val="004C585B"/>
    <w:rsid w:val="005038B9"/>
    <w:rsid w:val="00514E25"/>
    <w:rsid w:val="00572757"/>
    <w:rsid w:val="0057710F"/>
    <w:rsid w:val="005A7F07"/>
    <w:rsid w:val="005D4DE0"/>
    <w:rsid w:val="006137DB"/>
    <w:rsid w:val="00615E4C"/>
    <w:rsid w:val="00635B68"/>
    <w:rsid w:val="006826D4"/>
    <w:rsid w:val="00692413"/>
    <w:rsid w:val="00716E3E"/>
    <w:rsid w:val="00757D02"/>
    <w:rsid w:val="00767F1B"/>
    <w:rsid w:val="00782ECD"/>
    <w:rsid w:val="00785439"/>
    <w:rsid w:val="007A0B69"/>
    <w:rsid w:val="007C3A5C"/>
    <w:rsid w:val="007F01F9"/>
    <w:rsid w:val="00814AEE"/>
    <w:rsid w:val="008337DE"/>
    <w:rsid w:val="008871DD"/>
    <w:rsid w:val="00911946"/>
    <w:rsid w:val="00924AEC"/>
    <w:rsid w:val="009F4B4C"/>
    <w:rsid w:val="00A04E7B"/>
    <w:rsid w:val="00A464D9"/>
    <w:rsid w:val="00A5418F"/>
    <w:rsid w:val="00A65B7F"/>
    <w:rsid w:val="00A7104D"/>
    <w:rsid w:val="00A852E5"/>
    <w:rsid w:val="00A871B7"/>
    <w:rsid w:val="00A87C58"/>
    <w:rsid w:val="00AE743F"/>
    <w:rsid w:val="00AF4C8E"/>
    <w:rsid w:val="00B27C80"/>
    <w:rsid w:val="00B64041"/>
    <w:rsid w:val="00B66458"/>
    <w:rsid w:val="00B81A74"/>
    <w:rsid w:val="00BA34EC"/>
    <w:rsid w:val="00BB3B3F"/>
    <w:rsid w:val="00BC2660"/>
    <w:rsid w:val="00BE2B35"/>
    <w:rsid w:val="00C260D5"/>
    <w:rsid w:val="00C463E0"/>
    <w:rsid w:val="00CD2A11"/>
    <w:rsid w:val="00D1699C"/>
    <w:rsid w:val="00D3703C"/>
    <w:rsid w:val="00DA71E1"/>
    <w:rsid w:val="00DE5F13"/>
    <w:rsid w:val="00E36230"/>
    <w:rsid w:val="00E40ECE"/>
    <w:rsid w:val="00E4293C"/>
    <w:rsid w:val="00E57C67"/>
    <w:rsid w:val="00E74D99"/>
    <w:rsid w:val="00EF4E77"/>
    <w:rsid w:val="00F2082A"/>
    <w:rsid w:val="00F268E9"/>
    <w:rsid w:val="00F57366"/>
    <w:rsid w:val="00FD2C6B"/>
    <w:rsid w:val="203E1DA2"/>
    <w:rsid w:val="3F4A2829"/>
    <w:rsid w:val="692F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C31FF"/>
  <w15:docId w15:val="{197E4F4C-2456-461D-9C18-CE398F0D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94F"/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594F"/>
    <w:pPr>
      <w:ind w:left="720"/>
      <w:contextualSpacing/>
    </w:pPr>
  </w:style>
  <w:style w:type="paragraph" w:customStyle="1" w:styleId="FieldText">
    <w:name w:val="Field Text"/>
    <w:basedOn w:val="Normal"/>
    <w:rsid w:val="001E594F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1E594F"/>
    <w:rPr>
      <w:rFonts w:cs="Times New Roman"/>
      <w:b/>
      <w:bCs/>
    </w:rPr>
  </w:style>
  <w:style w:type="paragraph" w:customStyle="1" w:styleId="WfxFaxNum">
    <w:name w:val="WfxFaxNum"/>
    <w:basedOn w:val="Normal"/>
    <w:rsid w:val="001E594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5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A6D"/>
    <w:rPr>
      <w:rFonts w:ascii="Segoe UI" w:eastAsia="Calibri" w:hAnsi="Segoe UI" w:cs="Segoe UI"/>
      <w:sz w:val="18"/>
      <w:szCs w:val="18"/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6924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4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413"/>
    <w:rPr>
      <w:rFonts w:ascii="Calibri" w:eastAsia="Calibri" w:hAnsi="Calibri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4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413"/>
    <w:rPr>
      <w:rFonts w:ascii="Calibri" w:eastAsia="Calibri" w:hAnsi="Calibri" w:cs="Times New Roman"/>
      <w:b/>
      <w:bCs/>
      <w:sz w:val="20"/>
      <w:szCs w:val="20"/>
      <w:lang w:val="hr-HR"/>
    </w:rPr>
  </w:style>
  <w:style w:type="character" w:styleId="Hyperlink">
    <w:name w:val="Hyperlink"/>
    <w:basedOn w:val="DefaultParagraphFont"/>
    <w:uiPriority w:val="99"/>
    <w:unhideWhenUsed/>
    <w:rsid w:val="00CD2A1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A0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B69"/>
    <w:rPr>
      <w:rFonts w:ascii="Calibri" w:eastAsia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7A0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B69"/>
    <w:rPr>
      <w:rFonts w:ascii="Calibri" w:eastAsia="Calibri" w:hAnsi="Calibri" w:cs="Times New Roman"/>
      <w:lang w:val="hr-H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87C5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A34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ta.worldbank.org" TargetMode="External"/><Relationship Id="rId13" Type="http://schemas.openxmlformats.org/officeDocument/2006/relationships/hyperlink" Target="https://www.cia.gov/library/publications/the-world-factbook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i.org/10.1111/ijcs.12719" TargetMode="External"/><Relationship Id="rId12" Type="http://schemas.openxmlformats.org/officeDocument/2006/relationships/hyperlink" Target="https://www.imf.org/en/Publications" TargetMode="External"/><Relationship Id="rId17" Type="http://schemas.openxmlformats.org/officeDocument/2006/relationships/hyperlink" Target="http://www.worldbusinessculture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eritage.or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ecd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face.com/Economic-Studies-and-Country-Risks" TargetMode="External"/><Relationship Id="rId10" Type="http://schemas.openxmlformats.org/officeDocument/2006/relationships/hyperlink" Target="http://globaledge.msu.ed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eports.weforum.org" TargetMode="External"/><Relationship Id="rId14" Type="http://schemas.openxmlformats.org/officeDocument/2006/relationships/hyperlink" Target="http://www.wipo.int/ipstats/e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Antonija Kvasina Kovačević</cp:lastModifiedBy>
  <cp:revision>3</cp:revision>
  <cp:lastPrinted>2018-10-09T12:42:00Z</cp:lastPrinted>
  <dcterms:created xsi:type="dcterms:W3CDTF">2025-02-10T11:14:00Z</dcterms:created>
  <dcterms:modified xsi:type="dcterms:W3CDTF">2025-02-19T09:49:00Z</dcterms:modified>
</cp:coreProperties>
</file>